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91723E" w:rsidRDefault="0091723E" w:rsidP="0091723E"/>
    <w:p w:rsidR="0091723E" w:rsidRDefault="0091723E" w:rsidP="0091723E">
      <w:pPr>
        <w:rPr>
          <w:rFonts w:ascii="PT Astra Serif" w:hAnsi="PT Astra Serif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15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4"/>
        <w:gridCol w:w="1844"/>
      </w:tblGrid>
      <w:tr w:rsidR="0091723E" w:rsidTr="002B3300">
        <w:trPr>
          <w:trHeight w:val="1184"/>
        </w:trPr>
        <w:tc>
          <w:tcPr>
            <w:tcW w:w="7621" w:type="dxa"/>
            <w:hideMark/>
          </w:tcPr>
          <w:p w:rsidR="0091723E" w:rsidRDefault="0091723E" w:rsidP="002B3300">
            <w:pPr>
              <w:rPr>
                <w:rFonts w:ascii="PT Astra Serif" w:eastAsiaTheme="minorHAnsi" w:hAnsi="PT Astra Serif" w:cstheme="minorBidi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от</w:t>
            </w:r>
            <w:proofErr w:type="gramEnd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[</w:t>
            </w: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Дата</w:t>
            </w:r>
            <w:proofErr w:type="gramEnd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документа]</w:t>
            </w:r>
          </w:p>
        </w:tc>
        <w:tc>
          <w:tcPr>
            <w:tcW w:w="1843" w:type="dxa"/>
          </w:tcPr>
          <w:p w:rsidR="0091723E" w:rsidRDefault="0091723E" w:rsidP="002B3300">
            <w:pPr>
              <w:jc w:val="right"/>
              <w:rPr>
                <w:rFonts w:ascii="PT Astra Serif" w:eastAsiaTheme="minorHAnsi" w:hAnsi="PT Astra Serif" w:cstheme="minorBidi"/>
                <w:color w:val="D9D9D9" w:themeColor="background1" w:themeShade="D9"/>
                <w:sz w:val="28"/>
                <w:szCs w:val="26"/>
              </w:rPr>
            </w:pPr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№ [Номер документа]</w:t>
            </w:r>
          </w:p>
          <w:p w:rsidR="0091723E" w:rsidRDefault="0091723E" w:rsidP="002B3300">
            <w:pPr>
              <w:ind w:left="705"/>
              <w:jc w:val="right"/>
              <w:rPr>
                <w:rFonts w:ascii="PT Astra Serif" w:eastAsiaTheme="minorHAnsi" w:hAnsi="PT Astra Serif" w:cstheme="minorBidi"/>
                <w:sz w:val="28"/>
                <w:szCs w:val="26"/>
              </w:rPr>
            </w:pPr>
          </w:p>
        </w:tc>
      </w:tr>
    </w:tbl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585F35">
        <w:rPr>
          <w:rFonts w:ascii="PT Astra Serif" w:hAnsi="PT Astra Serif"/>
          <w:sz w:val="28"/>
          <w:szCs w:val="28"/>
        </w:rPr>
        <w:t>Строительство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585F35">
        <w:rPr>
          <w:rFonts w:ascii="PT Astra Serif" w:hAnsi="PT Astra Serif"/>
          <w:sz w:val="28"/>
          <w:szCs w:val="28"/>
        </w:rPr>
        <w:t>12.03.2024</w:t>
      </w:r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585F35">
        <w:rPr>
          <w:rFonts w:ascii="PT Astra Serif" w:hAnsi="PT Astra Serif"/>
          <w:sz w:val="28"/>
          <w:szCs w:val="28"/>
        </w:rPr>
        <w:t>174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</w:t>
      </w:r>
      <w:r w:rsidR="004A48B7">
        <w:rPr>
          <w:rFonts w:ascii="PT Astra Serif" w:hAnsi="PT Astra Serif"/>
          <w:sz w:val="28"/>
          <w:szCs w:val="28"/>
        </w:rPr>
        <w:t>п</w:t>
      </w:r>
      <w:r w:rsidR="00340E29">
        <w:rPr>
          <w:rFonts w:ascii="PT Astra Serif" w:hAnsi="PT Astra Serif"/>
          <w:sz w:val="28"/>
          <w:szCs w:val="28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56965">
        <w:rPr>
          <w:rFonts w:ascii="PT Astra Serif" w:hAnsi="PT Astra Serif"/>
          <w:sz w:val="28"/>
          <w:szCs w:val="28"/>
          <w:lang w:val="en-US"/>
        </w:rPr>
        <w:t>I</w:t>
      </w:r>
      <w:r w:rsidR="00585F35">
        <w:rPr>
          <w:rFonts w:ascii="PT Astra Serif" w:hAnsi="PT Astra Serif"/>
          <w:sz w:val="28"/>
          <w:szCs w:val="28"/>
          <w:lang w:val="en-US"/>
        </w:rPr>
        <w:t>I</w:t>
      </w:r>
      <w:r w:rsidR="00585F35">
        <w:rPr>
          <w:rFonts w:ascii="PT Astra Serif" w:hAnsi="PT Astra Serif"/>
          <w:sz w:val="28"/>
          <w:szCs w:val="28"/>
        </w:rPr>
        <w:t xml:space="preserve"> квартал 2024</w:t>
      </w:r>
      <w:r w:rsidR="00340E29">
        <w:rPr>
          <w:rFonts w:ascii="PT Astra Serif" w:hAnsi="PT Astra Serif"/>
          <w:sz w:val="28"/>
          <w:szCs w:val="28"/>
        </w:rPr>
        <w:t xml:space="preserve">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lastRenderedPageBreak/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>О мерах</w:t>
      </w:r>
      <w:proofErr w:type="gramEnd"/>
      <w:r w:rsidR="00ED2DF8" w:rsidRPr="00ED2DF8">
        <w:rPr>
          <w:rFonts w:ascii="PT Astra Serif" w:hAnsi="PT Astra Serif"/>
          <w:sz w:val="28"/>
          <w:szCs w:val="28"/>
        </w:rPr>
        <w:t xml:space="preserve">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585F35">
        <w:rPr>
          <w:rFonts w:ascii="PT Astra Serif" w:hAnsi="PT Astra Serif"/>
          <w:sz w:val="28"/>
          <w:szCs w:val="28"/>
        </w:rPr>
        <w:t>Строительство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585F35">
        <w:rPr>
          <w:rFonts w:ascii="PT Astra Serif" w:hAnsi="PT Astra Serif"/>
          <w:sz w:val="28"/>
          <w:szCs w:val="28"/>
          <w:lang w:val="en-US"/>
        </w:rPr>
        <w:t>II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585F35">
        <w:rPr>
          <w:rFonts w:ascii="PT Astra Serif" w:hAnsi="PT Astra Serif"/>
          <w:sz w:val="28"/>
          <w:szCs w:val="28"/>
        </w:rPr>
        <w:t>4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585F35">
        <w:rPr>
          <w:rFonts w:ascii="PT Astra Serif" w:hAnsi="PT Astra Serif"/>
          <w:sz w:val="28"/>
          <w:szCs w:val="28"/>
        </w:rPr>
        <w:t>106 565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856965">
        <w:rPr>
          <w:rFonts w:ascii="PT Astra Serif" w:hAnsi="PT Astra Serif"/>
          <w:sz w:val="28"/>
          <w:szCs w:val="28"/>
        </w:rPr>
        <w:t>сто одна тысяча двести восемьдесят один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856965">
        <w:rPr>
          <w:rFonts w:ascii="PT Astra Serif" w:hAnsi="PT Astra Serif"/>
          <w:sz w:val="28"/>
          <w:szCs w:val="28"/>
        </w:rPr>
        <w:t>ь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4B1B30" w:rsidRDefault="004B1B30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2. Опубликовать постановление в официальном печатном издании города </w:t>
      </w:r>
      <w:proofErr w:type="spellStart"/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>Югорска</w:t>
      </w:r>
      <w:proofErr w:type="spellEnd"/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и разместить на официальном сайте органов местного </w:t>
      </w:r>
      <w:r w:rsidR="0091723E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самоуправления </w:t>
      </w:r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города </w:t>
      </w:r>
      <w:proofErr w:type="spellStart"/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>Югорска</w:t>
      </w:r>
      <w:proofErr w:type="spellEnd"/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>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91723E">
        <w:rPr>
          <w:rFonts w:ascii="PT Astra Serif" w:hAnsi="PT Astra Serif"/>
          <w:sz w:val="28"/>
          <w:szCs w:val="28"/>
        </w:rPr>
        <w:t xml:space="preserve">             </w:t>
      </w:r>
      <w:r w:rsidRPr="0023021D">
        <w:rPr>
          <w:rFonts w:ascii="PT Astra Serif" w:hAnsi="PT Astra Serif"/>
          <w:sz w:val="28"/>
          <w:szCs w:val="28"/>
        </w:rPr>
        <w:t>Е.И. Павлову.</w:t>
      </w:r>
    </w:p>
    <w:p w:rsidR="0091723E" w:rsidRDefault="0091723E" w:rsidP="0091723E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6"/>
        </w:rPr>
      </w:pPr>
    </w:p>
    <w:p w:rsidR="0091723E" w:rsidRDefault="0091723E" w:rsidP="0091723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1DD3D" wp14:editId="1B813DDC">
                <wp:simplePos x="0" y="0"/>
                <wp:positionH relativeFrom="column">
                  <wp:posOffset>1891665</wp:posOffset>
                </wp:positionH>
                <wp:positionV relativeFrom="paragraph">
                  <wp:posOffset>60325</wp:posOffset>
                </wp:positionV>
                <wp:extent cx="2828925" cy="116205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162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48.95pt;margin-top:4.75pt;width:222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" filled="f" strokecolor="black [3213]" strokeweight="1pt">
                <v:path arrowok="t"/>
              </v:roundrect>
            </w:pict>
          </mc:Fallback>
        </mc:AlternateContent>
      </w:r>
      <w:r w:rsidRPr="00B67389">
        <w:rPr>
          <w:rFonts w:ascii="PT Astra Serif" w:hAnsi="PT Astra Serif"/>
          <w:noProof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82EEC73" wp14:editId="4B31D536">
            <wp:simplePos x="0" y="0"/>
            <wp:positionH relativeFrom="column">
              <wp:posOffset>2082165</wp:posOffset>
            </wp:positionH>
            <wp:positionV relativeFrom="paragraph">
              <wp:posOffset>195580</wp:posOffset>
            </wp:positionV>
            <wp:extent cx="236220" cy="295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3831"/>
        <w:gridCol w:w="2410"/>
      </w:tblGrid>
      <w:tr w:rsidR="0091723E" w:rsidRPr="00B67389" w:rsidTr="002B3300">
        <w:trPr>
          <w:trHeight w:val="1671"/>
        </w:trPr>
        <w:tc>
          <w:tcPr>
            <w:tcW w:w="3314" w:type="dxa"/>
          </w:tcPr>
          <w:p w:rsidR="0091723E" w:rsidRPr="00443C96" w:rsidRDefault="0091723E" w:rsidP="002B3300">
            <w:pPr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Глава</w:t>
            </w:r>
            <w:r w:rsidRPr="00443C96">
              <w:rPr>
                <w:rFonts w:ascii="PT Astra Serif" w:hAnsi="PT Astra Serif"/>
                <w:b/>
                <w:sz w:val="28"/>
                <w:szCs w:val="26"/>
              </w:rPr>
              <w:t xml:space="preserve"> города </w:t>
            </w:r>
            <w:proofErr w:type="spellStart"/>
            <w:r w:rsidRPr="00443C96">
              <w:rPr>
                <w:rFonts w:ascii="PT Astra Serif" w:hAnsi="PT Astra Serif"/>
                <w:b/>
                <w:sz w:val="28"/>
                <w:szCs w:val="26"/>
              </w:rPr>
              <w:t>Югорска</w:t>
            </w:r>
            <w:proofErr w:type="spellEnd"/>
          </w:p>
        </w:tc>
        <w:tc>
          <w:tcPr>
            <w:tcW w:w="3831" w:type="dxa"/>
            <w:vAlign w:val="center"/>
          </w:tcPr>
          <w:p w:rsidR="0091723E" w:rsidRPr="00B67389" w:rsidRDefault="0091723E" w:rsidP="002B3300">
            <w:pPr>
              <w:pStyle w:val="a8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>ДОКУМЕНТ ПОДПИСАН</w:t>
            </w:r>
          </w:p>
          <w:p w:rsidR="0091723E" w:rsidRPr="00B67389" w:rsidRDefault="0091723E" w:rsidP="002B3300">
            <w:pPr>
              <w:pStyle w:val="a8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>ЭЛЕКТРОННОЙ ПОДПИСЬЮ</w:t>
            </w:r>
          </w:p>
          <w:p w:rsidR="0091723E" w:rsidRPr="00B67389" w:rsidRDefault="0091723E" w:rsidP="002B330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  <w:t>Сертификат  [Номер сертификата 1]</w:t>
            </w:r>
          </w:p>
          <w:p w:rsidR="0091723E" w:rsidRPr="00B67389" w:rsidRDefault="0091723E" w:rsidP="002B330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  <w:t>Владелец [Владелец сертификата 1]</w:t>
            </w:r>
          </w:p>
          <w:p w:rsidR="0091723E" w:rsidRPr="00B67389" w:rsidRDefault="0091723E" w:rsidP="002B3300">
            <w:pPr>
              <w:pStyle w:val="a8"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Действителен с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ДатаС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 по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ДатаПо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</w:t>
            </w:r>
          </w:p>
        </w:tc>
        <w:tc>
          <w:tcPr>
            <w:tcW w:w="2410" w:type="dxa"/>
          </w:tcPr>
          <w:p w:rsidR="0091723E" w:rsidRPr="00443C96" w:rsidRDefault="0091723E" w:rsidP="002B3300">
            <w:pPr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        А.Ю. Харлов</w:t>
            </w:r>
          </w:p>
        </w:tc>
      </w:tr>
    </w:tbl>
    <w:p w:rsidR="0091723E" w:rsidRPr="00D82C18" w:rsidRDefault="0091723E" w:rsidP="0091723E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585F35" w:rsidRDefault="00585F35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D26159" w:rsidRDefault="00D26159" w:rsidP="00EB49DC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  <w:lastRenderedPageBreak/>
        <w:t>ПОЯСНИТЕЛЬНАЯ ЗАПИСКА</w:t>
      </w:r>
    </w:p>
    <w:p w:rsidR="00D26159" w:rsidRPr="00D62941" w:rsidRDefault="00D26159" w:rsidP="00EB49DC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</w:pPr>
      <w:r w:rsidRPr="00D62941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 xml:space="preserve">к проекту постановления администрации города </w:t>
      </w:r>
      <w:proofErr w:type="spellStart"/>
      <w:r w:rsidRPr="00D62941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>Югорска</w:t>
      </w:r>
      <w:proofErr w:type="spellEnd"/>
    </w:p>
    <w:p w:rsidR="00D26159" w:rsidRDefault="00D26159" w:rsidP="00EB49DC">
      <w:pPr>
        <w:spacing w:line="276" w:lineRule="auto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  <w:r>
        <w:rPr>
          <w:rFonts w:ascii="PT Astra Serif" w:hAnsi="PT Astra Serif"/>
          <w:sz w:val="28"/>
          <w:szCs w:val="28"/>
        </w:rPr>
        <w:t>«</w:t>
      </w:r>
      <w:r w:rsidRPr="0023021D">
        <w:rPr>
          <w:rFonts w:ascii="PT Astra Serif" w:hAnsi="PT Astra Serif"/>
          <w:sz w:val="28"/>
          <w:szCs w:val="28"/>
        </w:rPr>
        <w:t xml:space="preserve">Об установлении </w:t>
      </w:r>
      <w:proofErr w:type="gramStart"/>
      <w:r w:rsidRPr="0023021D">
        <w:rPr>
          <w:rFonts w:ascii="PT Astra Serif" w:hAnsi="PT Astra Serif"/>
          <w:sz w:val="28"/>
          <w:szCs w:val="28"/>
        </w:rPr>
        <w:t>норматива стоимости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  <w:r>
        <w:rPr>
          <w:rFonts w:ascii="PT Astra Serif" w:hAnsi="PT Astra Serif"/>
          <w:sz w:val="28"/>
          <w:szCs w:val="28"/>
        </w:rPr>
        <w:t xml:space="preserve"> площади жилого помещения</w:t>
      </w:r>
      <w:proofErr w:type="gramEnd"/>
      <w:r>
        <w:rPr>
          <w:rFonts w:ascii="PT Astra Serif" w:hAnsi="PT Astra Serif"/>
          <w:sz w:val="28"/>
          <w:szCs w:val="28"/>
        </w:rPr>
        <w:t>»</w:t>
      </w:r>
    </w:p>
    <w:p w:rsidR="005B0DBF" w:rsidRPr="00937120" w:rsidRDefault="005B0DBF" w:rsidP="005B0DBF">
      <w:pPr>
        <w:widowControl w:val="0"/>
        <w:autoSpaceDE w:val="0"/>
        <w:autoSpaceDN w:val="0"/>
        <w:snapToGrid w:val="0"/>
        <w:rPr>
          <w:rFonts w:eastAsia="Lucida Sans Unicode" w:cs="Tahoma"/>
          <w:color w:val="000000"/>
          <w:kern w:val="3"/>
          <w:lang w:bidi="en-US"/>
        </w:rPr>
      </w:pPr>
    </w:p>
    <w:p w:rsidR="005B0DBF" w:rsidRPr="005B0DBF" w:rsidRDefault="005B0DBF" w:rsidP="00EB49DC">
      <w:pPr>
        <w:widowControl w:val="0"/>
        <w:autoSpaceDE w:val="0"/>
        <w:autoSpaceDN w:val="0"/>
        <w:snapToGrid w:val="0"/>
        <w:spacing w:line="276" w:lineRule="auto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937120">
        <w:rPr>
          <w:rFonts w:eastAsia="Lucida Sans Unicode" w:cs="Tahoma"/>
          <w:color w:val="000000"/>
          <w:kern w:val="3"/>
          <w:lang w:bidi="en-US"/>
        </w:rPr>
        <w:tab/>
      </w: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Разработка проекта постановления выполнена управлением жилищной политики администрации города </w:t>
      </w:r>
      <w:proofErr w:type="spellStart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Югорска</w:t>
      </w:r>
      <w:proofErr w:type="spellEnd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</w:t>
      </w:r>
    </w:p>
    <w:p w:rsidR="005B0DBF" w:rsidRPr="005B0DBF" w:rsidRDefault="005B0DBF" w:rsidP="00EB49DC">
      <w:pPr>
        <w:widowControl w:val="0"/>
        <w:autoSpaceDE w:val="0"/>
        <w:autoSpaceDN w:val="0"/>
        <w:snapToGrid w:val="0"/>
        <w:spacing w:line="276" w:lineRule="auto"/>
        <w:jc w:val="both"/>
        <w:rPr>
          <w:rFonts w:ascii="PT Astra Serif" w:eastAsia="Lucida Sans Unicode" w:hAnsi="PT Astra Serif" w:cs="Tahoma"/>
          <w:iCs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ab/>
      </w:r>
      <w:proofErr w:type="gramStart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Проект постановления администрации города </w:t>
      </w:r>
      <w:proofErr w:type="spellStart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Югорска</w:t>
      </w:r>
      <w:proofErr w:type="spellEnd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разработан в соответствии с </w:t>
      </w:r>
      <w:r w:rsidRPr="0023021D">
        <w:rPr>
          <w:rFonts w:ascii="PT Astra Serif" w:hAnsi="PT Astra Serif"/>
          <w:sz w:val="28"/>
          <w:szCs w:val="28"/>
        </w:rPr>
        <w:t>Порядк</w:t>
      </w:r>
      <w:r>
        <w:rPr>
          <w:rFonts w:ascii="PT Astra Serif" w:hAnsi="PT Astra Serif"/>
          <w:sz w:val="28"/>
          <w:szCs w:val="28"/>
        </w:rPr>
        <w:t>ом</w:t>
      </w:r>
      <w:r w:rsidRPr="0023021D">
        <w:rPr>
          <w:rFonts w:ascii="PT Astra Serif" w:hAnsi="PT Astra Serif"/>
          <w:sz w:val="28"/>
          <w:szCs w:val="28"/>
        </w:rPr>
        <w:t xml:space="preserve"> реализации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PT Astra Serif" w:hAnsi="PT Astra Serif"/>
          <w:sz w:val="28"/>
          <w:szCs w:val="28"/>
        </w:rPr>
        <w:t>, утвержденным</w:t>
      </w:r>
      <w:r w:rsidRPr="0023021D">
        <w:rPr>
          <w:rFonts w:ascii="PT Astra Serif" w:hAnsi="PT Astra Serif"/>
          <w:sz w:val="28"/>
          <w:szCs w:val="28"/>
        </w:rPr>
        <w:t xml:space="preserve"> постановлением Правительства Ханты-Мансийского автономного округа – Югры от </w:t>
      </w:r>
      <w:r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585F35">
        <w:rPr>
          <w:rFonts w:ascii="PT Astra Serif" w:hAnsi="PT Astra Serif"/>
          <w:sz w:val="28"/>
          <w:szCs w:val="28"/>
        </w:rPr>
        <w:t>Строительство</w:t>
      </w:r>
      <w:r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прик</w:t>
      </w:r>
      <w:r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>инистерства строительства и жилищно-коммунального хозяйства Российской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Федерации от </w:t>
      </w:r>
      <w:r w:rsidR="00585F35">
        <w:rPr>
          <w:rFonts w:ascii="PT Astra Serif" w:hAnsi="PT Astra Serif"/>
          <w:sz w:val="28"/>
          <w:szCs w:val="28"/>
        </w:rPr>
        <w:t>12.03.2024</w:t>
      </w:r>
      <w:r w:rsidR="000E2D4A" w:rsidRPr="0023021D">
        <w:rPr>
          <w:rFonts w:ascii="PT Astra Serif" w:hAnsi="PT Astra Serif"/>
          <w:sz w:val="28"/>
          <w:szCs w:val="28"/>
        </w:rPr>
        <w:t xml:space="preserve"> № </w:t>
      </w:r>
      <w:r w:rsidR="00585F35">
        <w:rPr>
          <w:rFonts w:ascii="PT Astra Serif" w:hAnsi="PT Astra Serif"/>
          <w:sz w:val="28"/>
          <w:szCs w:val="28"/>
        </w:rPr>
        <w:t>174</w:t>
      </w:r>
      <w:r w:rsidR="000E2D4A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0E2D4A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0E2D4A" w:rsidRPr="0023021D">
        <w:rPr>
          <w:rFonts w:ascii="PT Astra Serif" w:hAnsi="PT Astra Serif"/>
          <w:sz w:val="28"/>
          <w:szCs w:val="28"/>
        </w:rPr>
        <w:t xml:space="preserve"> «</w:t>
      </w:r>
      <w:r w:rsidR="000E2D4A">
        <w:rPr>
          <w:rFonts w:ascii="PT Astra Serif" w:hAnsi="PT Astra Serif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85F35">
        <w:rPr>
          <w:rFonts w:ascii="PT Astra Serif" w:hAnsi="PT Astra Serif"/>
          <w:sz w:val="28"/>
          <w:szCs w:val="28"/>
          <w:lang w:val="en-US"/>
        </w:rPr>
        <w:t>II</w:t>
      </w:r>
      <w:r w:rsidR="00585F35">
        <w:rPr>
          <w:rFonts w:ascii="PT Astra Serif" w:hAnsi="PT Astra Serif"/>
          <w:sz w:val="28"/>
          <w:szCs w:val="28"/>
        </w:rPr>
        <w:t xml:space="preserve"> квартал 2024</w:t>
      </w:r>
      <w:r w:rsidR="000E2D4A">
        <w:rPr>
          <w:rFonts w:ascii="PT Astra Serif" w:hAnsi="PT Astra Serif"/>
          <w:sz w:val="28"/>
          <w:szCs w:val="28"/>
        </w:rPr>
        <w:t xml:space="preserve"> года</w:t>
      </w:r>
      <w:r w:rsidR="000E2D4A" w:rsidRPr="0023021D">
        <w:rPr>
          <w:rFonts w:ascii="PT Astra Serif" w:hAnsi="PT Astra Serif"/>
          <w:sz w:val="28"/>
          <w:szCs w:val="28"/>
        </w:rPr>
        <w:t>»</w:t>
      </w:r>
      <w:r w:rsidR="000E2D4A">
        <w:rPr>
          <w:rFonts w:ascii="PT Astra Serif" w:hAnsi="PT Astra Serif"/>
          <w:sz w:val="28"/>
          <w:szCs w:val="28"/>
        </w:rPr>
        <w:t>.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ab/>
        <w:t>Проект МНПА размещен на независимую антикоррупционную экспертизу с</w:t>
      </w:r>
      <w:r w:rsidR="006C3B4E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  <w:r w:rsidR="00585F35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05.06.2024</w:t>
      </w: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. </w:t>
      </w:r>
    </w:p>
    <w:p w:rsidR="005B0DBF" w:rsidRPr="005B0DBF" w:rsidRDefault="00954D5C" w:rsidP="005B0DBF">
      <w:pPr>
        <w:widowControl w:val="0"/>
        <w:autoSpaceDE w:val="0"/>
        <w:autoSpaceDN w:val="0"/>
        <w:snapToGrid w:val="0"/>
        <w:ind w:firstLine="708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П</w:t>
      </w:r>
      <w:r w:rsidR="005B0DBF"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роект муниципального нормативного правового акта не подлежит о</w:t>
      </w: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ценке регулирующего воздействия, так как н</w:t>
      </w:r>
      <w:r w:rsidR="005B0DBF"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е </w:t>
      </w: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затрагивает</w:t>
      </w:r>
      <w:r w:rsidR="005B0DBF"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предпринимательскую и инвестиционную деятельность.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</w:p>
    <w:p w:rsidR="005B0DBF" w:rsidRPr="005B0DBF" w:rsidRDefault="00977642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05</w:t>
      </w:r>
      <w:bookmarkStart w:id="0" w:name="_GoBack"/>
      <w:bookmarkEnd w:id="0"/>
      <w:r w:rsidR="00585F35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.06.2024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>Начальник управления жилищной по</w:t>
      </w:r>
      <w:r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>литики</w:t>
      </w:r>
      <w:r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ab/>
        <w:t xml:space="preserve">           </w:t>
      </w:r>
      <w:r w:rsidRPr="005B0DBF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 xml:space="preserve">      Е.</w:t>
      </w:r>
      <w:r w:rsidR="00FD0528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 xml:space="preserve"> </w:t>
      </w:r>
      <w:r w:rsidRPr="005B0DBF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>И. Павлова</w:t>
      </w:r>
    </w:p>
    <w:p w:rsidR="00D26159" w:rsidRDefault="00D26159" w:rsidP="000A1224">
      <w:pPr>
        <w:tabs>
          <w:tab w:val="left" w:pos="789"/>
        </w:tabs>
        <w:ind w:left="3686"/>
        <w:jc w:val="right"/>
      </w:pPr>
    </w:p>
    <w:sectPr w:rsidR="00D26159" w:rsidSect="00984380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42">
          <w:rPr>
            <w:noProof/>
          </w:rPr>
          <w:t>3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324F4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2D4A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4B99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60C6D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40E29"/>
    <w:rsid w:val="003537B7"/>
    <w:rsid w:val="003551E9"/>
    <w:rsid w:val="00356865"/>
    <w:rsid w:val="00362B19"/>
    <w:rsid w:val="00362FF9"/>
    <w:rsid w:val="003709A7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48B7"/>
    <w:rsid w:val="004A6FDE"/>
    <w:rsid w:val="004A7490"/>
    <w:rsid w:val="004B0987"/>
    <w:rsid w:val="004B1A58"/>
    <w:rsid w:val="004B1B30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5F35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4D51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A3378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56965"/>
    <w:rsid w:val="00881680"/>
    <w:rsid w:val="00895912"/>
    <w:rsid w:val="008A584B"/>
    <w:rsid w:val="008C1840"/>
    <w:rsid w:val="008C7DA8"/>
    <w:rsid w:val="008D4AD2"/>
    <w:rsid w:val="008E7B2C"/>
    <w:rsid w:val="008F355A"/>
    <w:rsid w:val="008F4683"/>
    <w:rsid w:val="00913B25"/>
    <w:rsid w:val="0091419A"/>
    <w:rsid w:val="0091723E"/>
    <w:rsid w:val="00921E58"/>
    <w:rsid w:val="00923F6B"/>
    <w:rsid w:val="009263D8"/>
    <w:rsid w:val="009268DE"/>
    <w:rsid w:val="00954D5C"/>
    <w:rsid w:val="00977642"/>
    <w:rsid w:val="00980FD9"/>
    <w:rsid w:val="00984380"/>
    <w:rsid w:val="009A74BA"/>
    <w:rsid w:val="009C41AA"/>
    <w:rsid w:val="009C7A47"/>
    <w:rsid w:val="009D1A6D"/>
    <w:rsid w:val="009D2F68"/>
    <w:rsid w:val="009F7CFD"/>
    <w:rsid w:val="00A001E8"/>
    <w:rsid w:val="00A00A24"/>
    <w:rsid w:val="00A23ECE"/>
    <w:rsid w:val="00A26E46"/>
    <w:rsid w:val="00A35132"/>
    <w:rsid w:val="00A360AB"/>
    <w:rsid w:val="00A45469"/>
    <w:rsid w:val="00A459C8"/>
    <w:rsid w:val="00A50DDD"/>
    <w:rsid w:val="00A66035"/>
    <w:rsid w:val="00A72191"/>
    <w:rsid w:val="00A9280F"/>
    <w:rsid w:val="00AA28F5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B155D"/>
    <w:rsid w:val="00CD3536"/>
    <w:rsid w:val="00CF292A"/>
    <w:rsid w:val="00CF31B5"/>
    <w:rsid w:val="00CF4C08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031E5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B49DC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E95F-E888-477C-B56B-FC884A42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Лыскова Елена Котиповна</cp:lastModifiedBy>
  <cp:revision>30</cp:revision>
  <cp:lastPrinted>2022-10-18T11:55:00Z</cp:lastPrinted>
  <dcterms:created xsi:type="dcterms:W3CDTF">2022-08-22T06:39:00Z</dcterms:created>
  <dcterms:modified xsi:type="dcterms:W3CDTF">2024-06-10T07:17:00Z</dcterms:modified>
</cp:coreProperties>
</file>